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845"/>
        <w:tblOverlap w:val="never"/>
        <w:tblW w:w="62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3151"/>
        <w:gridCol w:w="2772"/>
        <w:gridCol w:w="745"/>
        <w:gridCol w:w="728"/>
        <w:gridCol w:w="1155"/>
        <w:gridCol w:w="1160"/>
      </w:tblGrid>
      <w:tr w14:paraId="7EB1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0AC9F7">
            <w:pPr>
              <w:keepNext w:val="0"/>
              <w:keepLines w:val="0"/>
              <w:widowControl/>
              <w:suppressLineNumbers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bookmarkStart w:id="0" w:name="_GoBack"/>
            <w:r>
              <w:rPr>
                <w:rFonts w:hint="eastAsia" w:ascii="华文仿宋" w:hAnsi="华文仿宋" w:eastAsia="华文仿宋" w:cs="Times New Roman"/>
                <w:b/>
                <w:color w:val="auto"/>
                <w:sz w:val="28"/>
                <w:szCs w:val="28"/>
                <w:highlight w:val="none"/>
                <w:lang w:val="en-US" w:eastAsia="zh-CN"/>
              </w:rPr>
              <w:t>北京茅台贸易有限责任公司中秋国庆期间开展品鉴会及地推活动报价单</w:t>
            </w:r>
            <w:bookmarkEnd w:id="0"/>
          </w:p>
        </w:tc>
      </w:tr>
      <w:tr w14:paraId="2DE4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C25E">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编号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4D03">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货物名称</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80BB">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规格型号</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2DB4">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B8C1">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8855">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单价/元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9E49">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合计/元</w:t>
            </w:r>
          </w:p>
        </w:tc>
      </w:tr>
      <w:tr w14:paraId="7C08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248D">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24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易拉宝（地推推广活动）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A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写真画面+架子（2m*0.9m）</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2A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DA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E2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A5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2850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BED7">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87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背景板（地推推广活动）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6C8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行架+高清喷绘背景板（2.5m*4.16m）</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0B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3F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10.4</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207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25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597D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9166">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A2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帐篷（地推推广活动）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887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3m*3m定制帐篷+楣板装饰</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9A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0E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955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21A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771D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A466">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8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展示桌围挡（地推推广活动）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383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高清木制写真（2m*25m）4组</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CB8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185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77B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6C7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4BC6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0B6B">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CD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展示桌（地推推广活动）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DB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1.8m*0.6m折叠桌</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85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1C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5B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0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52EC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9205">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4A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运输费用（地推推广活动）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097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62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趟</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94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9D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CE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7576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0797">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23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人员费用（地推推广活动）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431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0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56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98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44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797F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F2DA">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0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物料设计费（地推推广活动）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C51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E5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00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CC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35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1C18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D618">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10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易拉宝展架（中秋/国庆双节店内美陈推广活动）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CE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写真画面+架子（2m*0.9m）</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6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01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4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45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2DB3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3553">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AB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异形拍照手举牌（中秋/国庆双节店内美陈推广活动）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DA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每店4个，0.5*0.3</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7F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A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3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47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2CAE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C6E3">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D35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中秋/国庆主题场景（中秋/国庆双节店内美陈推广活动）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E9E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异形板材定制木制写真（25m*2m）2个店</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D0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F6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BA1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E13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640E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E972">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B9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中秋/国庆装饰灯笼+堆头+伞等（中秋/国庆双节店内美陈推广活动）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0D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根据设计背景增加底下氛围营造的装饰</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8B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78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CF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5673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D43A">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D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运输费用（中秋/国庆双节店内美陈推广活动）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2AB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C8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趟</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3F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2AA2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D23C">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EC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人员费用（中秋/国庆双节店内美陈推广活动）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AE4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C3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3D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9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93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01E9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43B1">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3D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物料设计费（中秋/国庆双节店内美陈推广活动）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181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EC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79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DA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0987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2D01">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AC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品鉴会用餐（品鉴会活动）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5D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圆桌餐/桌</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AB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桌</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E3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E6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85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6956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0220">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E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易拉宝（品鉴会活动）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BE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写真画面+架子（2m*0.9m）</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96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F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93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08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640B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A70B">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C3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氛围布置（品鉴会活动）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F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异形板材定制木制写真（2.5m*10m）</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52B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959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40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90B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4497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0405">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C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设备（品鉴会活动）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A5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现场演讲音响+话筒+电脑+翻页笔等</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A9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90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79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9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54E4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9688">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53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横幅（品鉴会活动）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2A0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高清写真布（1m*8m）</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46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AD5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EED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243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6F45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8A90">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091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鲜花（品鉴会活动）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295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桌花一束</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DA6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束</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B2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3E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4B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6105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FBCD">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F4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人名桌卡（品鉴会活动）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020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BE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9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B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78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2884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8169">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32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运输费用（品鉴会活动）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9AF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A3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趟</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C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D8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4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3E11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B5EB">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3F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人员费用（品鉴会活动）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DC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活动现场搭建人员2人及执行人员2人</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56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C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AD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6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6861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18" w:type="pct"/>
            <w:tcBorders>
              <w:top w:val="single" w:color="000000" w:sz="4" w:space="0"/>
              <w:left w:val="single" w:color="000000" w:sz="4" w:space="0"/>
              <w:bottom w:val="single" w:color="auto" w:sz="4" w:space="0"/>
              <w:right w:val="single" w:color="000000" w:sz="4" w:space="0"/>
            </w:tcBorders>
            <w:shd w:val="clear" w:color="auto" w:fill="auto"/>
            <w:vAlign w:val="center"/>
          </w:tcPr>
          <w:p w14:paraId="6564069A">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48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721D0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物料设计费（品鉴会活动）</w:t>
            </w:r>
          </w:p>
        </w:tc>
        <w:tc>
          <w:tcPr>
            <w:tcW w:w="1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0855E0E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351" w:type="pct"/>
            <w:tcBorders>
              <w:top w:val="single" w:color="000000" w:sz="4" w:space="0"/>
              <w:left w:val="single" w:color="000000" w:sz="4" w:space="0"/>
              <w:bottom w:val="single" w:color="auto" w:sz="4" w:space="0"/>
              <w:right w:val="single" w:color="000000" w:sz="4" w:space="0"/>
            </w:tcBorders>
            <w:shd w:val="clear" w:color="auto" w:fill="auto"/>
            <w:vAlign w:val="center"/>
          </w:tcPr>
          <w:p w14:paraId="093639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34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120E1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3E05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04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21"/>
                <w:szCs w:val="21"/>
                <w:u w:val="none"/>
              </w:rPr>
            </w:pPr>
          </w:p>
        </w:tc>
      </w:tr>
      <w:tr w14:paraId="13A4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445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C26C3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合计金额（含税）：</w:t>
            </w:r>
          </w:p>
        </w:tc>
        <w:tc>
          <w:tcPr>
            <w:tcW w:w="54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70E547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u w:val="none"/>
              </w:rPr>
            </w:pPr>
          </w:p>
        </w:tc>
      </w:tr>
      <w:tr w14:paraId="13BF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2A83077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1"/>
                <w:szCs w:val="21"/>
                <w:u w:val="none"/>
                <w:lang w:val="en-US" w:eastAsia="zh-CN"/>
              </w:rPr>
            </w:pPr>
          </w:p>
          <w:p w14:paraId="2383FAD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公司名称：</w:t>
            </w:r>
          </w:p>
          <w:p w14:paraId="7520F9D2">
            <w:pPr>
              <w:pStyle w:val="2"/>
              <w:ind w:left="0" w:leftChars="0" w:firstLine="0" w:firstLineChars="0"/>
              <w:jc w:val="left"/>
              <w:rPr>
                <w:rFonts w:hint="eastAsia" w:ascii="仿宋_GB2312" w:hAnsi="仿宋_GB2312" w:cs="仿宋_GB2312"/>
                <w:i w:val="0"/>
                <w:iCs w:val="0"/>
                <w:color w:val="000000"/>
                <w:sz w:val="21"/>
                <w:szCs w:val="21"/>
                <w:u w:val="none"/>
                <w:lang w:val="en-US" w:eastAsia="zh-CN"/>
              </w:rPr>
            </w:pPr>
            <w:r>
              <w:rPr>
                <w:rFonts w:hint="eastAsia" w:ascii="仿宋_GB2312" w:hAnsi="仿宋_GB2312" w:cs="仿宋_GB2312"/>
                <w:i w:val="0"/>
                <w:iCs w:val="0"/>
                <w:color w:val="000000"/>
                <w:sz w:val="21"/>
                <w:szCs w:val="21"/>
                <w:u w:val="none"/>
                <w:lang w:val="en-US" w:eastAsia="zh-CN"/>
              </w:rPr>
              <w:t>联系方式：</w:t>
            </w:r>
          </w:p>
          <w:p w14:paraId="232B7102">
            <w:pPr>
              <w:pStyle w:val="2"/>
              <w:ind w:left="0" w:leftChars="0" w:firstLine="0" w:firstLineChars="0"/>
              <w:jc w:val="left"/>
              <w:rPr>
                <w:rFonts w:hint="default" w:ascii="仿宋_GB2312" w:hAnsi="仿宋_GB2312" w:cs="仿宋_GB2312"/>
                <w:i w:val="0"/>
                <w:iCs w:val="0"/>
                <w:color w:val="000000"/>
                <w:sz w:val="21"/>
                <w:szCs w:val="21"/>
                <w:u w:val="none"/>
                <w:lang w:val="en-US" w:eastAsia="zh-CN"/>
              </w:rPr>
            </w:pPr>
            <w:r>
              <w:rPr>
                <w:rFonts w:hint="eastAsia" w:ascii="仿宋_GB2312" w:hAnsi="仿宋_GB2312" w:cs="仿宋_GB2312"/>
                <w:i w:val="0"/>
                <w:iCs w:val="0"/>
                <w:color w:val="000000"/>
                <w:sz w:val="21"/>
                <w:szCs w:val="21"/>
                <w:u w:val="none"/>
                <w:lang w:val="en-US" w:eastAsia="zh-CN"/>
              </w:rPr>
              <w:t>签字盖章：</w:t>
            </w:r>
          </w:p>
        </w:tc>
      </w:tr>
    </w:tbl>
    <w:p w14:paraId="6FE35A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D4F84"/>
    <w:rsid w:val="1D5D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4.正文"/>
    <w:basedOn w:val="1"/>
    <w:qFormat/>
    <w:uiPriority w:val="0"/>
    <w:pPr>
      <w:tabs>
        <w:tab w:val="left" w:pos="640"/>
      </w:tabs>
      <w:spacing w:line="560" w:lineRule="exact"/>
      <w:ind w:firstLine="883" w:firstLineChars="200"/>
    </w:pPr>
    <w:rPr>
      <w:rFonts w:ascii="Times New Roman" w:hAnsi="Times New Roman" w:eastAsia="仿宋_GB2312" w:cs="宋体"/>
      <w:color w:val="000000"/>
      <w:sz w:val="32"/>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2025-09-19T05:10:00Z</dcterms:created>
  <dc:creator>茅台葡萄酒公司</dc:creator>
  <cp:lastModifiedBy>茅台葡萄酒公司</cp:lastModifiedBy>
  <dcterms:modified xsi:type="dcterms:W3CDTF">2025-09-19T05:25:55Z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D81CFC06454D48B5B31ED1EB7F441963_11</vt:lpwstr>
  </property>
  <property fmtid="{D5CDD505-2E9C-101B-9397-08002B2CF9AE}" pid="4" name="KSOTemplateDocerSaveRecord">
    <vt:lpwstr>eyJoZGlkIjoiZTYzY2UyYTE2NGJmYTE2MDZlNThmODZjYTA3YmNmOWIiLCJ1c2VySWQiOiIyMzE3OTI5NDIifQ==</vt:lpwstr>
  </property>
</Properties>
</file>